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87" w:rsidRDefault="00E32087" w:rsidP="00E32087">
      <w:pPr>
        <w:pStyle w:val="NormalWeb"/>
        <w:shd w:val="clear" w:color="auto" w:fill="FFFFFF"/>
        <w:jc w:val="center"/>
        <w:rPr>
          <w:rFonts w:ascii="Arial" w:hAnsi="Arial" w:cs="Arial"/>
          <w:color w:val="222222"/>
          <w:sz w:val="19"/>
          <w:szCs w:val="19"/>
        </w:rPr>
      </w:pPr>
      <w:bookmarkStart w:id="0" w:name="14f13020e03649d9_a0h0x6z7g8"/>
      <w:bookmarkEnd w:id="0"/>
      <w:r>
        <w:rPr>
          <w:rFonts w:ascii="Arial" w:hAnsi="Arial" w:cs="Arial"/>
          <w:noProof/>
          <w:color w:val="222222"/>
          <w:sz w:val="19"/>
          <w:szCs w:val="19"/>
        </w:rPr>
        <w:drawing>
          <wp:inline distT="0" distB="0" distL="0" distR="0">
            <wp:extent cx="113347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inline>
        </w:drawing>
      </w:r>
    </w:p>
    <w:p w:rsidR="00E32087" w:rsidRDefault="00E32087" w:rsidP="00E32087">
      <w:pPr>
        <w:pStyle w:val="NormalWeb"/>
        <w:shd w:val="clear" w:color="auto" w:fill="FFFFFF"/>
        <w:jc w:val="center"/>
        <w:rPr>
          <w:rFonts w:ascii="Arial" w:hAnsi="Arial" w:cs="Arial"/>
          <w:color w:val="222222"/>
          <w:sz w:val="19"/>
          <w:szCs w:val="19"/>
        </w:rPr>
      </w:pPr>
      <w:r>
        <w:rPr>
          <w:rFonts w:ascii="Verdana" w:hAnsi="Verdana" w:cs="Arial"/>
          <w:b/>
          <w:bCs/>
          <w:color w:val="000000"/>
        </w:rPr>
        <w:t>BNA Snapshot</w:t>
      </w:r>
    </w:p>
    <w:p w:rsidR="00E32087" w:rsidRDefault="00E32087" w:rsidP="00E32087">
      <w:pPr>
        <w:pStyle w:val="NormalWeb"/>
        <w:shd w:val="clear" w:color="auto" w:fill="FFFFFF"/>
        <w:jc w:val="center"/>
        <w:rPr>
          <w:rFonts w:ascii="Arial" w:hAnsi="Arial" w:cs="Arial"/>
          <w:color w:val="222222"/>
          <w:sz w:val="19"/>
          <w:szCs w:val="19"/>
        </w:rPr>
      </w:pPr>
      <w:r>
        <w:rPr>
          <w:b/>
          <w:bCs/>
          <w:color w:val="222222"/>
          <w:sz w:val="17"/>
          <w:szCs w:val="17"/>
        </w:rPr>
        <w:t>World Trade Organization</w:t>
      </w:r>
    </w:p>
    <w:p w:rsidR="00E32087" w:rsidRPr="00E32087" w:rsidRDefault="00E32087" w:rsidP="00E32087">
      <w:pPr>
        <w:pStyle w:val="NormalWeb"/>
        <w:shd w:val="clear" w:color="auto" w:fill="FFFFFF"/>
        <w:rPr>
          <w:rFonts w:ascii="Arial" w:hAnsi="Arial" w:cs="Arial"/>
          <w:color w:val="222222"/>
        </w:rPr>
      </w:pPr>
      <w:r w:rsidRPr="00E32087">
        <w:rPr>
          <w:b/>
          <w:bCs/>
          <w:color w:val="222222"/>
        </w:rPr>
        <w:t>Key Development:</w:t>
      </w:r>
      <w:r w:rsidRPr="00E32087">
        <w:rPr>
          <w:rStyle w:val="apple-converted-space"/>
          <w:color w:val="222222"/>
        </w:rPr>
        <w:t> </w:t>
      </w:r>
      <w:r w:rsidRPr="00E32087">
        <w:rPr>
          <w:color w:val="222222"/>
        </w:rPr>
        <w:t>Top EU trade negotiator at WTO expected to leave Geneva after four-year assignment concludes this summer.</w:t>
      </w:r>
    </w:p>
    <w:p w:rsidR="00E32087" w:rsidRPr="00E32087" w:rsidRDefault="00E32087" w:rsidP="00E32087">
      <w:pPr>
        <w:pStyle w:val="NormalWeb"/>
        <w:shd w:val="clear" w:color="auto" w:fill="FFFFFF"/>
        <w:rPr>
          <w:rFonts w:ascii="Arial" w:hAnsi="Arial" w:cs="Arial"/>
          <w:color w:val="222222"/>
        </w:rPr>
      </w:pPr>
      <w:r w:rsidRPr="00E32087">
        <w:rPr>
          <w:b/>
          <w:bCs/>
          <w:color w:val="222222"/>
        </w:rPr>
        <w:t>Next Step:</w:t>
      </w:r>
      <w:r w:rsidRPr="00E32087">
        <w:rPr>
          <w:rStyle w:val="apple-converted-space"/>
          <w:color w:val="222222"/>
        </w:rPr>
        <w:t> </w:t>
      </w:r>
      <w:r w:rsidRPr="00E32087">
        <w:rPr>
          <w:color w:val="222222"/>
        </w:rPr>
        <w:t xml:space="preserve">His replacement, Ambassador Marc </w:t>
      </w:r>
      <w:proofErr w:type="spellStart"/>
      <w:r w:rsidRPr="00E32087">
        <w:rPr>
          <w:color w:val="222222"/>
        </w:rPr>
        <w:t>Vanheukelen</w:t>
      </w:r>
      <w:proofErr w:type="spellEnd"/>
      <w:r w:rsidRPr="00E32087">
        <w:rPr>
          <w:color w:val="222222"/>
        </w:rPr>
        <w:t xml:space="preserve"> will take office</w:t>
      </w:r>
      <w:r w:rsidRPr="00E32087">
        <w:rPr>
          <w:rStyle w:val="apple-converted-space"/>
          <w:color w:val="222222"/>
        </w:rPr>
        <w:t> </w:t>
      </w:r>
      <w:r w:rsidRPr="00E32087">
        <w:rPr>
          <w:rStyle w:val="aqj"/>
          <w:color w:val="222222"/>
        </w:rPr>
        <w:t>Sept. 7</w:t>
      </w:r>
      <w:r w:rsidRPr="00E32087">
        <w:rPr>
          <w:color w:val="222222"/>
        </w:rPr>
        <w:t>.</w:t>
      </w:r>
    </w:p>
    <w:p w:rsidR="00E32087" w:rsidRDefault="00E32087" w:rsidP="00E32087">
      <w:pPr>
        <w:pStyle w:val="NormalWeb"/>
        <w:shd w:val="clear" w:color="auto" w:fill="FFFFFF"/>
        <w:jc w:val="both"/>
        <w:rPr>
          <w:rFonts w:asciiTheme="minorHAnsi" w:hAnsiTheme="minorHAnsi" w:cs="Arial"/>
          <w:i/>
          <w:iCs/>
          <w:color w:val="222222"/>
        </w:rPr>
      </w:pP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s="Arial"/>
          <w:i/>
          <w:iCs/>
          <w:color w:val="222222"/>
        </w:rPr>
        <w:t>By</w:t>
      </w:r>
      <w:r w:rsidRPr="00E32087">
        <w:rPr>
          <w:rStyle w:val="apple-converted-space"/>
          <w:rFonts w:asciiTheme="minorHAnsi" w:hAnsiTheme="minorHAnsi" w:cs="Arial"/>
          <w:i/>
          <w:iCs/>
          <w:color w:val="222222"/>
        </w:rPr>
        <w:t> </w:t>
      </w:r>
      <w:bookmarkStart w:id="1" w:name="_GoBack"/>
      <w:r w:rsidRPr="00E32087">
        <w:rPr>
          <w:rFonts w:asciiTheme="minorHAnsi" w:hAnsiTheme="minorHAnsi" w:cs="Arial"/>
          <w:i/>
          <w:iCs/>
          <w:color w:val="222222"/>
        </w:rPr>
        <w:fldChar w:fldCharType="begin"/>
      </w:r>
      <w:r w:rsidRPr="00E32087">
        <w:rPr>
          <w:rFonts w:asciiTheme="minorHAnsi" w:hAnsiTheme="minorHAnsi" w:cs="Arial"/>
          <w:i/>
          <w:iCs/>
          <w:color w:val="222222"/>
        </w:rPr>
        <w:instrText xml:space="preserve"> HYPERLINK "mailto:correspondents@bna.com" \t "_blank" </w:instrText>
      </w:r>
      <w:r w:rsidRPr="00E32087">
        <w:rPr>
          <w:rFonts w:asciiTheme="minorHAnsi" w:hAnsiTheme="minorHAnsi" w:cs="Arial"/>
          <w:i/>
          <w:iCs/>
          <w:color w:val="222222"/>
        </w:rPr>
        <w:fldChar w:fldCharType="separate"/>
      </w:r>
      <w:r w:rsidRPr="00E32087">
        <w:rPr>
          <w:rStyle w:val="Hyperlink"/>
          <w:rFonts w:asciiTheme="minorHAnsi" w:hAnsiTheme="minorHAnsi" w:cs="Arial"/>
          <w:i/>
          <w:iCs/>
          <w:color w:val="336699"/>
          <w:u w:val="none"/>
        </w:rPr>
        <w:t xml:space="preserve">Bryce </w:t>
      </w:r>
      <w:proofErr w:type="spellStart"/>
      <w:r w:rsidRPr="00E32087">
        <w:rPr>
          <w:rStyle w:val="Hyperlink"/>
          <w:rFonts w:asciiTheme="minorHAnsi" w:hAnsiTheme="minorHAnsi" w:cs="Arial"/>
          <w:i/>
          <w:iCs/>
          <w:color w:val="336699"/>
          <w:u w:val="none"/>
        </w:rPr>
        <w:t>Baschuk</w:t>
      </w:r>
      <w:proofErr w:type="spellEnd"/>
      <w:r w:rsidRPr="00E32087">
        <w:rPr>
          <w:rFonts w:asciiTheme="minorHAnsi" w:hAnsiTheme="minorHAnsi" w:cs="Arial"/>
          <w:i/>
          <w:iCs/>
          <w:color w:val="222222"/>
        </w:rPr>
        <w:fldChar w:fldCharType="end"/>
      </w:r>
      <w:bookmarkEnd w:id="1"/>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Aug. 6 — The European Union's top trade negotiator in Geneva said World Trade Organization (WTO) members will need to show flexibility to advance the 2001 Doha round this year.</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 xml:space="preserve">In an exit interview with Bloomberg BNA, </w:t>
      </w:r>
      <w:proofErr w:type="spellStart"/>
      <w:r w:rsidRPr="00E32087">
        <w:rPr>
          <w:rFonts w:asciiTheme="minorHAnsi" w:hAnsiTheme="minorHAnsi"/>
          <w:color w:val="222222"/>
        </w:rPr>
        <w:t>Angelos</w:t>
      </w:r>
      <w:proofErr w:type="spellEnd"/>
      <w:r w:rsidRPr="00E32087">
        <w:rPr>
          <w:rFonts w:asciiTheme="minorHAnsi" w:hAnsiTheme="minorHAnsi"/>
          <w:color w:val="222222"/>
        </w:rPr>
        <w:t xml:space="preserve"> Pangratis, the ambassador and head of the EU's permanent mission to the WTO, said members should embrace a “more constructive, positive, common purpose approach to multilateral negotiations.”</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“The Doha Development Agenda has been too ambitious in unrealistic ways to deliver for too long,” Pangratis said. Success will only be achieved when members respect more each other's red lines and “concentrate more on what we have a common interest to deliver,” he said.</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 xml:space="preserve">Pangratis will return to Brussels this summer as a senior advisor to the European External Action Service. His replacement, Marc </w:t>
      </w:r>
      <w:proofErr w:type="spellStart"/>
      <w:r w:rsidRPr="00E32087">
        <w:rPr>
          <w:rFonts w:asciiTheme="minorHAnsi" w:hAnsiTheme="minorHAnsi"/>
          <w:color w:val="222222"/>
        </w:rPr>
        <w:t>Vanheukelen</w:t>
      </w:r>
      <w:proofErr w:type="spellEnd"/>
      <w:r w:rsidRPr="00E32087">
        <w:rPr>
          <w:rFonts w:asciiTheme="minorHAnsi" w:hAnsiTheme="minorHAnsi"/>
          <w:color w:val="222222"/>
        </w:rPr>
        <w:t>, will become EU ambassador and permanent representative to the WTO on</w:t>
      </w:r>
      <w:r w:rsidRPr="00E32087">
        <w:rPr>
          <w:rStyle w:val="apple-converted-space"/>
          <w:rFonts w:asciiTheme="minorHAnsi" w:hAnsiTheme="minorHAnsi"/>
          <w:color w:val="222222"/>
        </w:rPr>
        <w:t> </w:t>
      </w:r>
      <w:r w:rsidRPr="00E32087">
        <w:rPr>
          <w:rStyle w:val="aqj"/>
          <w:rFonts w:asciiTheme="minorHAnsi" w:hAnsiTheme="minorHAnsi"/>
          <w:color w:val="222222"/>
        </w:rPr>
        <w:t>Sept. 7</w:t>
      </w:r>
      <w:r w:rsidRPr="00E32087">
        <w:rPr>
          <w:rFonts w:asciiTheme="minorHAnsi" w:hAnsiTheme="minorHAnsi"/>
          <w:color w:val="222222"/>
        </w:rPr>
        <w:t>.</w:t>
      </w:r>
    </w:p>
    <w:p w:rsidR="00E32087" w:rsidRPr="00E32087" w:rsidRDefault="00E32087" w:rsidP="00E32087">
      <w:pPr>
        <w:pStyle w:val="NormalWeb"/>
        <w:shd w:val="clear" w:color="auto" w:fill="FFFFFF"/>
        <w:jc w:val="both"/>
        <w:rPr>
          <w:rFonts w:asciiTheme="minorHAnsi" w:hAnsiTheme="minorHAnsi" w:cs="Arial"/>
          <w:b/>
          <w:color w:val="222222"/>
        </w:rPr>
      </w:pPr>
      <w:r w:rsidRPr="00E32087">
        <w:rPr>
          <w:rFonts w:asciiTheme="minorHAnsi" w:hAnsiTheme="minorHAnsi"/>
          <w:b/>
          <w:color w:val="222222"/>
        </w:rPr>
        <w:t>Distinguished Career</w:t>
      </w:r>
    </w:p>
    <w:p w:rsidR="00E32087" w:rsidRPr="00E32087" w:rsidRDefault="00E32087" w:rsidP="00E32087">
      <w:pPr>
        <w:pStyle w:val="NormalWeb"/>
        <w:shd w:val="clear" w:color="auto" w:fill="FFFFFF"/>
        <w:jc w:val="both"/>
        <w:rPr>
          <w:rFonts w:asciiTheme="minorHAnsi" w:hAnsiTheme="minorHAnsi" w:cs="Arial"/>
          <w:color w:val="222222"/>
        </w:rPr>
      </w:pPr>
      <w:proofErr w:type="spellStart"/>
      <w:r w:rsidRPr="00E32087">
        <w:rPr>
          <w:rFonts w:asciiTheme="minorHAnsi" w:hAnsiTheme="minorHAnsi"/>
          <w:color w:val="222222"/>
        </w:rPr>
        <w:t>Pangratis's</w:t>
      </w:r>
      <w:proofErr w:type="spellEnd"/>
      <w:r w:rsidRPr="00E32087">
        <w:rPr>
          <w:rFonts w:asciiTheme="minorHAnsi" w:hAnsiTheme="minorHAnsi"/>
          <w:color w:val="222222"/>
        </w:rPr>
        <w:t xml:space="preserve"> peers describe him as doggedly optimistic and they look to his leadership in multilateral and </w:t>
      </w:r>
      <w:proofErr w:type="spellStart"/>
      <w:r w:rsidRPr="00E32087">
        <w:rPr>
          <w:rFonts w:asciiTheme="minorHAnsi" w:hAnsiTheme="minorHAnsi"/>
          <w:color w:val="222222"/>
        </w:rPr>
        <w:t>plurilateral</w:t>
      </w:r>
      <w:proofErr w:type="spellEnd"/>
      <w:r w:rsidRPr="00E32087">
        <w:rPr>
          <w:rFonts w:asciiTheme="minorHAnsi" w:hAnsiTheme="minorHAnsi"/>
          <w:color w:val="222222"/>
        </w:rPr>
        <w:t xml:space="preserve"> negotiations like the Information Technology Agreement (ITA) and the Environmental Goods Agreement (EGA).</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Prior to his assignment in Geneva, Pangratis spent the last three decades representing EU trade interests in Washington, D.C., Buenos Aires, Pretoria, Seoul and Brussels, etc.</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As EU ambassador to the WTO, Pangratis had two primary mandates: preserve the unity and coherence of the EU in the WTO and reinforce the global role of the multilateral trading system.</w:t>
      </w:r>
    </w:p>
    <w:p w:rsidR="00E32087" w:rsidRPr="00E32087" w:rsidRDefault="00E32087" w:rsidP="00E32087">
      <w:pPr>
        <w:pStyle w:val="NormalWeb"/>
        <w:shd w:val="clear" w:color="auto" w:fill="FFFFFF"/>
        <w:jc w:val="both"/>
        <w:rPr>
          <w:rFonts w:asciiTheme="minorHAnsi" w:hAnsiTheme="minorHAnsi" w:cs="Arial"/>
          <w:b/>
          <w:color w:val="222222"/>
        </w:rPr>
      </w:pPr>
      <w:r w:rsidRPr="00E32087">
        <w:rPr>
          <w:rFonts w:asciiTheme="minorHAnsi" w:hAnsiTheme="minorHAnsi"/>
          <w:b/>
          <w:color w:val="222222"/>
        </w:rPr>
        <w:lastRenderedPageBreak/>
        <w:t>Doha Prospects</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Pangratis said there is a “very good chance” the WTO can advance the Doha Development Agenda (DDA) at its mid-December ministerial meeting in Nairobi, Kenya. He warned, however, that it is “always very challenging to deliver any agreement multilaterally.”</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 xml:space="preserve">His upbeat perspective belies the </w:t>
      </w:r>
      <w:proofErr w:type="spellStart"/>
      <w:r w:rsidRPr="00E32087">
        <w:rPr>
          <w:rFonts w:asciiTheme="minorHAnsi" w:hAnsiTheme="minorHAnsi"/>
          <w:color w:val="222222"/>
        </w:rPr>
        <w:t>rancor</w:t>
      </w:r>
      <w:proofErr w:type="spellEnd"/>
      <w:r w:rsidRPr="00E32087">
        <w:rPr>
          <w:rFonts w:asciiTheme="minorHAnsi" w:hAnsiTheme="minorHAnsi"/>
          <w:color w:val="222222"/>
        </w:rPr>
        <w:t xml:space="preserve"> and discord that punctuated the last seven months of WTO negotiations in Geneva. Members have consistently sparred over the concept of “recalibration” or decreasing their ambitions for liberalized trade terms in the realm of agricultural goods, industrial goods and services.</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The broader Doha negotiations have stalled, in part, due to a sharp disagreement between China and the U.S. as to whether large, emerging economies should reduce their farm subsidies to account for the increased role they play in the global marketplace since the 2001 Doha mandate was first considered.</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“I think it is extremely important that we do what is possible to do today, not what we have imagined two decades ago,” Pangratis told Bloomberg BNA.</w:t>
      </w:r>
    </w:p>
    <w:p w:rsidR="00E32087" w:rsidRPr="00E32087" w:rsidRDefault="00E32087" w:rsidP="00E32087">
      <w:pPr>
        <w:pStyle w:val="NormalWeb"/>
        <w:shd w:val="clear" w:color="auto" w:fill="FFFFFF"/>
        <w:jc w:val="both"/>
        <w:rPr>
          <w:rFonts w:asciiTheme="minorHAnsi" w:hAnsiTheme="minorHAnsi" w:cs="Arial"/>
          <w:b/>
          <w:color w:val="222222"/>
        </w:rPr>
      </w:pPr>
      <w:r w:rsidRPr="00E32087">
        <w:rPr>
          <w:rFonts w:asciiTheme="minorHAnsi" w:hAnsiTheme="minorHAnsi"/>
          <w:b/>
          <w:color w:val="222222"/>
        </w:rPr>
        <w:t>Deep Freeze</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WTO members should find positive and realistic solutions to overcome the disagreements that have characterized this year's Doha negotiations or risk a renewed freeze in the WTO's multilateral negotiating arm, Pangratis said.</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“If what we really have is a terrible failure in Nairobi; if we are unable to deliver anything and we all see MC10 as a terrible failure then it is going to be de facto, practically impossible to restart the DDA as such,” he said.</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“Would it be a bad thing? Well it can be a very bad thing,” he said. “There is a risk that the full multilateral agenda will be frozen because of the inability to find a way forward. The WTO and the multilateral trading system need a positive result in Nairobi.”</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Key members like the EU, Japan, and the U.S. have already said the Doha negotiations cannot continue if insufficient progress is made in Nairobi.</w:t>
      </w:r>
    </w:p>
    <w:p w:rsidR="00E32087" w:rsidRPr="00E32087" w:rsidRDefault="00E32087" w:rsidP="00E32087">
      <w:pPr>
        <w:pStyle w:val="NormalWeb"/>
        <w:shd w:val="clear" w:color="auto" w:fill="FFFFFF"/>
        <w:jc w:val="both"/>
        <w:rPr>
          <w:rFonts w:asciiTheme="minorHAnsi" w:hAnsiTheme="minorHAnsi" w:cs="Arial"/>
          <w:b/>
          <w:color w:val="222222"/>
        </w:rPr>
      </w:pPr>
      <w:r w:rsidRPr="00E32087">
        <w:rPr>
          <w:rFonts w:asciiTheme="minorHAnsi" w:hAnsiTheme="minorHAnsi"/>
          <w:b/>
          <w:color w:val="222222"/>
        </w:rPr>
        <w:t>WTO in Transition</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Pangratis told Bloomberg BNA that the multilateral trading system must adapt to the new realities of the global marketplace.</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During his first WTO ministerial conference in December 2011, Pangratis said, members faced a “complete breakdown” and were talking about declaring the DDA dead.</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t>However, members agreed that more flexibility was needed and they included language in their 2011 ministerial document indicating as much.</w:t>
      </w:r>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olor w:val="222222"/>
        </w:rPr>
        <w:lastRenderedPageBreak/>
        <w:t xml:space="preserve">As a result, members were able to deliver the Bali package in 2013, approve the Trade Facilitation Agreement (TFA) and advance a number of </w:t>
      </w:r>
      <w:proofErr w:type="spellStart"/>
      <w:r w:rsidRPr="00E32087">
        <w:rPr>
          <w:rFonts w:asciiTheme="minorHAnsi" w:hAnsiTheme="minorHAnsi"/>
          <w:color w:val="222222"/>
        </w:rPr>
        <w:t>plurilateral</w:t>
      </w:r>
      <w:proofErr w:type="spellEnd"/>
      <w:r w:rsidRPr="00E32087">
        <w:rPr>
          <w:rFonts w:asciiTheme="minorHAnsi" w:hAnsiTheme="minorHAnsi"/>
          <w:color w:val="222222"/>
        </w:rPr>
        <w:t xml:space="preserve"> agreements like the ITA, the Trade in Services Agreement (</w:t>
      </w:r>
      <w:proofErr w:type="spellStart"/>
      <w:r w:rsidRPr="00E32087">
        <w:rPr>
          <w:rFonts w:asciiTheme="minorHAnsi" w:hAnsiTheme="minorHAnsi"/>
          <w:color w:val="222222"/>
        </w:rPr>
        <w:t>TiSA</w:t>
      </w:r>
      <w:proofErr w:type="spellEnd"/>
      <w:r w:rsidRPr="00E32087">
        <w:rPr>
          <w:rFonts w:asciiTheme="minorHAnsi" w:hAnsiTheme="minorHAnsi"/>
          <w:color w:val="222222"/>
        </w:rPr>
        <w:t>) and the EGA, he said.</w:t>
      </w:r>
    </w:p>
    <w:p w:rsidR="00E32087" w:rsidRDefault="00E32087" w:rsidP="00E32087">
      <w:pPr>
        <w:pStyle w:val="NormalWeb"/>
        <w:shd w:val="clear" w:color="auto" w:fill="FFFFFF"/>
        <w:jc w:val="both"/>
        <w:rPr>
          <w:rFonts w:asciiTheme="minorHAnsi" w:hAnsiTheme="minorHAnsi"/>
          <w:color w:val="222222"/>
        </w:rPr>
      </w:pPr>
    </w:p>
    <w:p w:rsidR="00E32087" w:rsidRPr="00E32087" w:rsidRDefault="00E32087" w:rsidP="00E32087">
      <w:pPr>
        <w:pStyle w:val="NormalWeb"/>
        <w:shd w:val="clear" w:color="auto" w:fill="FFFFFF"/>
        <w:spacing w:before="0" w:beforeAutospacing="0" w:after="0" w:afterAutospacing="0"/>
        <w:jc w:val="both"/>
        <w:rPr>
          <w:rFonts w:asciiTheme="minorHAnsi" w:hAnsiTheme="minorHAnsi" w:cs="Arial"/>
          <w:color w:val="222222"/>
        </w:rPr>
      </w:pPr>
      <w:r w:rsidRPr="00E32087">
        <w:rPr>
          <w:rFonts w:asciiTheme="minorHAnsi" w:hAnsiTheme="minorHAnsi"/>
          <w:color w:val="222222"/>
        </w:rPr>
        <w:t xml:space="preserve">To contact the reporter on this story: Bryce </w:t>
      </w:r>
      <w:proofErr w:type="spellStart"/>
      <w:r w:rsidRPr="00E32087">
        <w:rPr>
          <w:rFonts w:asciiTheme="minorHAnsi" w:hAnsiTheme="minorHAnsi"/>
          <w:color w:val="222222"/>
        </w:rPr>
        <w:t>Baschuk</w:t>
      </w:r>
      <w:proofErr w:type="spellEnd"/>
      <w:r w:rsidRPr="00E32087">
        <w:rPr>
          <w:rFonts w:asciiTheme="minorHAnsi" w:hAnsiTheme="minorHAnsi"/>
          <w:color w:val="222222"/>
        </w:rPr>
        <w:t xml:space="preserve"> in Geneva at</w:t>
      </w:r>
      <w:r w:rsidRPr="00E32087">
        <w:rPr>
          <w:rStyle w:val="apple-converted-space"/>
          <w:rFonts w:asciiTheme="minorHAnsi" w:hAnsiTheme="minorHAnsi"/>
          <w:color w:val="222222"/>
        </w:rPr>
        <w:t> </w:t>
      </w:r>
      <w:hyperlink r:id="rId5" w:tgtFrame="_blank" w:history="1">
        <w:r w:rsidRPr="00E32087">
          <w:rPr>
            <w:rStyle w:val="Hyperlink"/>
            <w:rFonts w:asciiTheme="minorHAnsi" w:hAnsiTheme="minorHAnsi"/>
            <w:color w:val="336699"/>
            <w:u w:val="none"/>
          </w:rPr>
          <w:t>correspondents@bna.com</w:t>
        </w:r>
      </w:hyperlink>
    </w:p>
    <w:p w:rsidR="00E32087" w:rsidRPr="00E32087" w:rsidRDefault="00E32087" w:rsidP="00E32087">
      <w:pPr>
        <w:pStyle w:val="NormalWeb"/>
        <w:shd w:val="clear" w:color="auto" w:fill="FFFFFF"/>
        <w:spacing w:before="0" w:beforeAutospacing="0" w:after="0" w:afterAutospacing="0"/>
        <w:jc w:val="both"/>
        <w:rPr>
          <w:rFonts w:asciiTheme="minorHAnsi" w:hAnsiTheme="minorHAnsi" w:cs="Arial"/>
          <w:color w:val="222222"/>
        </w:rPr>
      </w:pPr>
      <w:r w:rsidRPr="00E32087">
        <w:rPr>
          <w:rFonts w:asciiTheme="minorHAnsi" w:hAnsiTheme="minorHAnsi"/>
          <w:color w:val="222222"/>
        </w:rPr>
        <w:t>To contact the editor responsible for this story: Jerome Ashton</w:t>
      </w:r>
      <w:r w:rsidRPr="00E32087">
        <w:rPr>
          <w:rStyle w:val="apple-converted-space"/>
          <w:rFonts w:asciiTheme="minorHAnsi" w:hAnsiTheme="minorHAnsi"/>
          <w:color w:val="222222"/>
        </w:rPr>
        <w:t> </w:t>
      </w:r>
      <w:hyperlink r:id="rId6" w:tgtFrame="_blank" w:history="1">
        <w:r w:rsidRPr="00E32087">
          <w:rPr>
            <w:rStyle w:val="Hyperlink"/>
            <w:rFonts w:asciiTheme="minorHAnsi" w:hAnsiTheme="minorHAnsi"/>
            <w:color w:val="336699"/>
            <w:u w:val="none"/>
          </w:rPr>
          <w:t>jashton@bna.com</w:t>
        </w:r>
      </w:hyperlink>
    </w:p>
    <w:p w:rsidR="00E32087" w:rsidRPr="00E32087" w:rsidRDefault="00E32087" w:rsidP="00E32087">
      <w:pPr>
        <w:pStyle w:val="NormalWeb"/>
        <w:shd w:val="clear" w:color="auto" w:fill="FFFFFF"/>
        <w:jc w:val="both"/>
        <w:rPr>
          <w:rFonts w:asciiTheme="minorHAnsi" w:hAnsiTheme="minorHAnsi" w:cs="Arial"/>
          <w:color w:val="222222"/>
        </w:rPr>
      </w:pPr>
      <w:r w:rsidRPr="00E32087">
        <w:rPr>
          <w:rFonts w:asciiTheme="minorHAnsi" w:hAnsiTheme="minorHAnsi" w:cs="Arial"/>
          <w:color w:val="222222"/>
        </w:rPr>
        <w:t> </w:t>
      </w:r>
    </w:p>
    <w:p w:rsidR="00604202" w:rsidRPr="00E32087" w:rsidRDefault="00604202" w:rsidP="00E32087">
      <w:pPr>
        <w:jc w:val="both"/>
        <w:rPr>
          <w:sz w:val="24"/>
          <w:szCs w:val="24"/>
        </w:rPr>
      </w:pPr>
    </w:p>
    <w:sectPr w:rsidR="00604202" w:rsidRPr="00E32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087"/>
    <w:rsid w:val="00604202"/>
    <w:rsid w:val="00E32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8B42A-3B01-4688-B2FC-B9DF9899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0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32087"/>
  </w:style>
  <w:style w:type="character" w:styleId="Hyperlink">
    <w:name w:val="Hyperlink"/>
    <w:basedOn w:val="DefaultParagraphFont"/>
    <w:uiPriority w:val="99"/>
    <w:semiHidden/>
    <w:unhideWhenUsed/>
    <w:rsid w:val="00E32087"/>
    <w:rPr>
      <w:color w:val="0000FF"/>
      <w:u w:val="single"/>
    </w:rPr>
  </w:style>
  <w:style w:type="character" w:customStyle="1" w:styleId="aqj">
    <w:name w:val="aqj"/>
    <w:basedOn w:val="DefaultParagraphFont"/>
    <w:rsid w:val="00E32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84307">
      <w:bodyDiv w:val="1"/>
      <w:marLeft w:val="0"/>
      <w:marRight w:val="0"/>
      <w:marTop w:val="0"/>
      <w:marBottom w:val="0"/>
      <w:divBdr>
        <w:top w:val="none" w:sz="0" w:space="0" w:color="auto"/>
        <w:left w:val="none" w:sz="0" w:space="0" w:color="auto"/>
        <w:bottom w:val="none" w:sz="0" w:space="0" w:color="auto"/>
        <w:right w:val="none" w:sz="0" w:space="0" w:color="auto"/>
      </w:divBdr>
    </w:div>
    <w:div w:id="757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hton@bna.com" TargetMode="External"/><Relationship Id="rId5" Type="http://schemas.openxmlformats.org/officeDocument/2006/relationships/hyperlink" Target="mailto:correspondents@bn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Pangratis</dc:creator>
  <cp:keywords/>
  <dc:description/>
  <cp:lastModifiedBy>George Pangratis</cp:lastModifiedBy>
  <cp:revision>1</cp:revision>
  <dcterms:created xsi:type="dcterms:W3CDTF">2015-08-10T11:05:00Z</dcterms:created>
  <dcterms:modified xsi:type="dcterms:W3CDTF">2015-08-10T11:11:00Z</dcterms:modified>
</cp:coreProperties>
</file>